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49" w:rsidRPr="00326549" w:rsidRDefault="00AB3AA3" w:rsidP="00326549">
      <w:pPr>
        <w:pStyle w:val="NoSpacing"/>
        <w:jc w:val="center"/>
        <w:rPr>
          <w:b/>
          <w:sz w:val="24"/>
          <w:szCs w:val="24"/>
          <w:u w:val="single"/>
        </w:rPr>
      </w:pPr>
      <w:r w:rsidRPr="00326549">
        <w:rPr>
          <w:b/>
          <w:noProof/>
          <w:sz w:val="24"/>
          <w:szCs w:val="24"/>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367155" cy="5708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Under-black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155" cy="570865"/>
                    </a:xfrm>
                    <a:prstGeom prst="rect">
                      <a:avLst/>
                    </a:prstGeom>
                  </pic:spPr>
                </pic:pic>
              </a:graphicData>
            </a:graphic>
          </wp:anchor>
        </w:drawing>
      </w:r>
      <w:r w:rsidRPr="00326549">
        <w:rPr>
          <w:b/>
          <w:sz w:val="24"/>
          <w:szCs w:val="24"/>
          <w:u w:val="single"/>
        </w:rPr>
        <w:t>Toolbox Talk</w:t>
      </w:r>
    </w:p>
    <w:p w:rsidR="00326549" w:rsidRPr="00326549" w:rsidRDefault="00AB3AA3" w:rsidP="00326549">
      <w:pPr>
        <w:pStyle w:val="NoSpacing"/>
        <w:jc w:val="center"/>
        <w:rPr>
          <w:b/>
          <w:sz w:val="24"/>
          <w:szCs w:val="24"/>
          <w:u w:val="single"/>
        </w:rPr>
      </w:pPr>
      <w:r w:rsidRPr="00326549">
        <w:rPr>
          <w:b/>
          <w:sz w:val="24"/>
          <w:szCs w:val="24"/>
          <w:u w:val="single"/>
        </w:rPr>
        <w:t>Monday, September 10</w:t>
      </w:r>
      <w:r w:rsidRPr="00326549">
        <w:rPr>
          <w:b/>
          <w:sz w:val="24"/>
          <w:szCs w:val="24"/>
          <w:u w:val="single"/>
          <w:vertAlign w:val="superscript"/>
        </w:rPr>
        <w:t>th</w:t>
      </w:r>
      <w:r w:rsidRPr="00326549">
        <w:rPr>
          <w:b/>
          <w:sz w:val="24"/>
          <w:szCs w:val="24"/>
          <w:u w:val="single"/>
        </w:rPr>
        <w:t>: National Suicide Prevention Week</w:t>
      </w:r>
    </w:p>
    <w:p w:rsidR="00AB3AA3" w:rsidRPr="00326549" w:rsidRDefault="00AB3AA3" w:rsidP="00326549">
      <w:pPr>
        <w:pStyle w:val="NoSpacing"/>
        <w:jc w:val="center"/>
        <w:rPr>
          <w:b/>
          <w:sz w:val="24"/>
          <w:szCs w:val="24"/>
          <w:u w:val="single"/>
        </w:rPr>
      </w:pPr>
      <w:r w:rsidRPr="00326549">
        <w:rPr>
          <w:b/>
          <w:sz w:val="24"/>
          <w:szCs w:val="24"/>
          <w:u w:val="single"/>
        </w:rPr>
        <w:t>Mental Health &amp; Workplace Safety</w:t>
      </w:r>
    </w:p>
    <w:p w:rsidR="009E610F" w:rsidRDefault="009E610F" w:rsidP="00AB3AA3">
      <w:pPr>
        <w:pStyle w:val="PlainText"/>
        <w:rPr>
          <w:rFonts w:ascii="Times New Roman" w:hAnsi="Times New Roman" w:cs="Times New Roman"/>
          <w:sz w:val="24"/>
          <w:szCs w:val="24"/>
        </w:rPr>
      </w:pPr>
    </w:p>
    <w:p w:rsidR="00AB3AA3" w:rsidRPr="009E610F" w:rsidRDefault="00AB3AA3" w:rsidP="00326549">
      <w:pPr>
        <w:pStyle w:val="PlainText"/>
        <w:spacing w:line="276" w:lineRule="auto"/>
        <w:jc w:val="both"/>
        <w:rPr>
          <w:rFonts w:asciiTheme="minorHAnsi" w:hAnsiTheme="minorHAnsi" w:cs="Times New Roman"/>
          <w:szCs w:val="22"/>
        </w:rPr>
      </w:pPr>
      <w:r w:rsidRPr="009E610F">
        <w:rPr>
          <w:rFonts w:asciiTheme="minorHAnsi" w:hAnsiTheme="minorHAnsi" w:cs="Times New Roman"/>
          <w:szCs w:val="22"/>
        </w:rPr>
        <w:t xml:space="preserve">For many years it was considered taboo to talk about mental health at work and other public places. </w:t>
      </w:r>
      <w:proofErr w:type="gramStart"/>
      <w:r w:rsidRPr="009E610F">
        <w:rPr>
          <w:rFonts w:asciiTheme="minorHAnsi" w:hAnsiTheme="minorHAnsi" w:cs="Times New Roman"/>
          <w:szCs w:val="22"/>
        </w:rPr>
        <w:t>Fortunately</w:t>
      </w:r>
      <w:proofErr w:type="gramEnd"/>
      <w:r w:rsidRPr="009E610F">
        <w:rPr>
          <w:rFonts w:asciiTheme="minorHAnsi" w:hAnsiTheme="minorHAnsi" w:cs="Times New Roman"/>
          <w:szCs w:val="22"/>
        </w:rPr>
        <w:t xml:space="preserve"> the stigma over talking a</w:t>
      </w:r>
      <w:r w:rsidRPr="009E610F">
        <w:rPr>
          <w:rFonts w:asciiTheme="minorHAnsi" w:hAnsiTheme="minorHAnsi" w:cs="Times New Roman"/>
          <w:szCs w:val="22"/>
        </w:rPr>
        <w:t xml:space="preserve">bout mental health is changing and SSC is working to be a leader in this.  </w:t>
      </w:r>
    </w:p>
    <w:p w:rsidR="00AB3AA3" w:rsidRPr="009E610F" w:rsidRDefault="00AB3AA3" w:rsidP="00326549">
      <w:pPr>
        <w:pStyle w:val="PlainText"/>
        <w:spacing w:line="276" w:lineRule="auto"/>
        <w:jc w:val="both"/>
        <w:rPr>
          <w:rFonts w:asciiTheme="minorHAnsi" w:hAnsiTheme="minorHAnsi" w:cs="Times New Roman"/>
          <w:sz w:val="10"/>
          <w:szCs w:val="10"/>
        </w:rPr>
      </w:pPr>
    </w:p>
    <w:p w:rsidR="00AB3AA3" w:rsidRPr="009E610F" w:rsidRDefault="00AB3AA3" w:rsidP="00326549">
      <w:pPr>
        <w:pStyle w:val="PlainText"/>
        <w:spacing w:line="276" w:lineRule="auto"/>
        <w:jc w:val="both"/>
        <w:rPr>
          <w:rFonts w:asciiTheme="minorHAnsi" w:hAnsiTheme="minorHAnsi" w:cs="Times New Roman"/>
          <w:szCs w:val="22"/>
        </w:rPr>
      </w:pPr>
      <w:r w:rsidRPr="009E610F">
        <w:rPr>
          <w:rFonts w:asciiTheme="minorHAnsi" w:hAnsiTheme="minorHAnsi" w:cs="Times New Roman"/>
          <w:szCs w:val="22"/>
        </w:rPr>
        <w:t xml:space="preserve">It is important to treat mental health like we do physical health. We do not blame individuals for getting </w:t>
      </w:r>
      <w:proofErr w:type="gramStart"/>
      <w:r w:rsidRPr="009E610F">
        <w:rPr>
          <w:rFonts w:asciiTheme="minorHAnsi" w:hAnsiTheme="minorHAnsi" w:cs="Times New Roman"/>
          <w:szCs w:val="22"/>
        </w:rPr>
        <w:t>sick</w:t>
      </w:r>
      <w:proofErr w:type="gramEnd"/>
      <w:r w:rsidRPr="009E610F">
        <w:rPr>
          <w:rFonts w:asciiTheme="minorHAnsi" w:hAnsiTheme="minorHAnsi" w:cs="Times New Roman"/>
          <w:szCs w:val="22"/>
        </w:rPr>
        <w:t xml:space="preserve"> so we should be accepting of individuals who may be struggling with mental health issues. </w:t>
      </w:r>
      <w:r w:rsidRPr="009E610F">
        <w:rPr>
          <w:rFonts w:asciiTheme="minorHAnsi" w:hAnsiTheme="minorHAnsi" w:cs="Times New Roman"/>
          <w:szCs w:val="22"/>
        </w:rPr>
        <w:t xml:space="preserve"> People affected by mental illness are not alone or uncommon – 1 in 5 adults deal with a mental health condition.  People at risk for suicide are not weak and should not feel shame – they are in a place of hopelessness and we can show them that they are important and cared for!</w:t>
      </w:r>
    </w:p>
    <w:p w:rsidR="00AB3AA3" w:rsidRPr="009E610F" w:rsidRDefault="00AB3AA3" w:rsidP="00326549">
      <w:pPr>
        <w:pStyle w:val="PlainText"/>
        <w:spacing w:line="276" w:lineRule="auto"/>
        <w:jc w:val="both"/>
        <w:rPr>
          <w:rFonts w:asciiTheme="minorHAnsi" w:hAnsiTheme="minorHAnsi" w:cs="Times New Roman"/>
          <w:sz w:val="10"/>
          <w:szCs w:val="10"/>
        </w:rPr>
      </w:pPr>
    </w:p>
    <w:p w:rsidR="00AB3AA3" w:rsidRPr="009E610F" w:rsidRDefault="00AB3AA3" w:rsidP="00326549">
      <w:pPr>
        <w:pStyle w:val="PlainText"/>
        <w:spacing w:line="276" w:lineRule="auto"/>
        <w:jc w:val="both"/>
        <w:rPr>
          <w:rFonts w:asciiTheme="minorHAnsi" w:hAnsiTheme="minorHAnsi" w:cs="Times New Roman"/>
          <w:szCs w:val="22"/>
        </w:rPr>
      </w:pPr>
      <w:r w:rsidRPr="009E610F">
        <w:rPr>
          <w:rFonts w:asciiTheme="minorHAnsi" w:hAnsiTheme="minorHAnsi" w:cs="Times New Roman"/>
          <w:szCs w:val="22"/>
        </w:rPr>
        <w:t xml:space="preserve">Two mental health conditions that are most frequently observed in the workplace are depression and anxiety. </w:t>
      </w:r>
      <w:r w:rsidRPr="009E610F">
        <w:rPr>
          <w:rFonts w:asciiTheme="minorHAnsi" w:hAnsiTheme="minorHAnsi" w:cs="Times New Roman"/>
          <w:szCs w:val="22"/>
        </w:rPr>
        <w:t xml:space="preserve"> Co-workers that are affected by these conditions may exhibit a lack of focus, slower reaction times and impaired decision making.  Out of concern for their safety and the safety of your entire crew, connecting them with help if they are in need benefits not only the affected employee but the entire company.  </w:t>
      </w:r>
      <w:bookmarkStart w:id="0" w:name="_GoBack"/>
      <w:bookmarkEnd w:id="0"/>
    </w:p>
    <w:p w:rsidR="00AB3AA3" w:rsidRPr="009E610F" w:rsidRDefault="00AB3AA3" w:rsidP="00326549">
      <w:pPr>
        <w:pStyle w:val="PlainText"/>
        <w:spacing w:line="276" w:lineRule="auto"/>
        <w:jc w:val="both"/>
        <w:rPr>
          <w:rFonts w:asciiTheme="minorHAnsi" w:hAnsiTheme="minorHAnsi" w:cs="Times New Roman"/>
          <w:sz w:val="10"/>
          <w:szCs w:val="10"/>
        </w:rPr>
      </w:pPr>
    </w:p>
    <w:p w:rsidR="00AB3AA3" w:rsidRPr="009E610F" w:rsidRDefault="00AB3AA3" w:rsidP="00326549">
      <w:pPr>
        <w:pStyle w:val="PlainText"/>
        <w:spacing w:line="276" w:lineRule="auto"/>
        <w:jc w:val="both"/>
        <w:rPr>
          <w:rFonts w:asciiTheme="minorHAnsi" w:hAnsiTheme="minorHAnsi" w:cs="Times New Roman"/>
          <w:szCs w:val="22"/>
        </w:rPr>
      </w:pPr>
      <w:r w:rsidRPr="009E610F">
        <w:rPr>
          <w:rFonts w:asciiTheme="minorHAnsi" w:hAnsiTheme="minorHAnsi" w:cs="Times New Roman"/>
          <w:szCs w:val="22"/>
        </w:rPr>
        <w:t>Checking in with your crewmates to let them know you care demonstrates respect and concern for their wellbeing. Taking time to listen or being patient can go a</w:t>
      </w:r>
      <w:r w:rsidR="00326549">
        <w:rPr>
          <w:rFonts w:asciiTheme="minorHAnsi" w:hAnsiTheme="minorHAnsi" w:cs="Times New Roman"/>
          <w:szCs w:val="22"/>
        </w:rPr>
        <w:t xml:space="preserve"> </w:t>
      </w:r>
      <w:r w:rsidRPr="009E610F">
        <w:rPr>
          <w:rFonts w:asciiTheme="minorHAnsi" w:hAnsiTheme="minorHAnsi" w:cs="Times New Roman"/>
          <w:szCs w:val="22"/>
        </w:rPr>
        <w:t>long way to making people feel respected a</w:t>
      </w:r>
      <w:r w:rsidRPr="009E610F">
        <w:rPr>
          <w:rFonts w:asciiTheme="minorHAnsi" w:hAnsiTheme="minorHAnsi" w:cs="Times New Roman"/>
          <w:szCs w:val="22"/>
        </w:rPr>
        <w:t xml:space="preserve">nd cared for.  SSC leadership supports employees taking </w:t>
      </w:r>
      <w:r w:rsidR="009E610F" w:rsidRPr="009E610F">
        <w:rPr>
          <w:rFonts w:asciiTheme="minorHAnsi" w:hAnsiTheme="minorHAnsi" w:cs="Times New Roman"/>
          <w:szCs w:val="22"/>
        </w:rPr>
        <w:t>the time to care for one another!</w:t>
      </w:r>
    </w:p>
    <w:p w:rsidR="00AB3AA3" w:rsidRPr="009E610F" w:rsidRDefault="00AB3AA3" w:rsidP="00326549">
      <w:pPr>
        <w:pStyle w:val="PlainText"/>
        <w:spacing w:line="276" w:lineRule="auto"/>
        <w:jc w:val="both"/>
        <w:rPr>
          <w:rFonts w:asciiTheme="minorHAnsi" w:hAnsiTheme="minorHAnsi" w:cs="Times New Roman"/>
          <w:sz w:val="10"/>
          <w:szCs w:val="10"/>
        </w:rPr>
      </w:pPr>
    </w:p>
    <w:p w:rsidR="00AB3AA3" w:rsidRPr="009E610F" w:rsidRDefault="00AB3AA3" w:rsidP="00326549">
      <w:pPr>
        <w:pStyle w:val="PlainText"/>
        <w:spacing w:line="276" w:lineRule="auto"/>
        <w:jc w:val="both"/>
        <w:rPr>
          <w:rFonts w:asciiTheme="minorHAnsi" w:hAnsiTheme="minorHAnsi" w:cs="Times New Roman"/>
          <w:szCs w:val="22"/>
        </w:rPr>
      </w:pPr>
      <w:r w:rsidRPr="009E610F">
        <w:rPr>
          <w:rFonts w:asciiTheme="minorHAnsi" w:hAnsiTheme="minorHAnsi" w:cs="Times New Roman"/>
          <w:szCs w:val="22"/>
        </w:rPr>
        <w:t xml:space="preserve">Mental health is a personal issue, a family issue, a community issue and a society issue. </w:t>
      </w:r>
      <w:proofErr w:type="gramStart"/>
      <w:r w:rsidRPr="009E610F">
        <w:rPr>
          <w:rFonts w:asciiTheme="minorHAnsi" w:hAnsiTheme="minorHAnsi" w:cs="Times New Roman"/>
          <w:szCs w:val="22"/>
        </w:rPr>
        <w:t>This is why</w:t>
      </w:r>
      <w:proofErr w:type="gramEnd"/>
      <w:r w:rsidRPr="009E610F">
        <w:rPr>
          <w:rFonts w:asciiTheme="minorHAnsi" w:hAnsiTheme="minorHAnsi" w:cs="Times New Roman"/>
          <w:szCs w:val="22"/>
        </w:rPr>
        <w:t xml:space="preserve"> </w:t>
      </w:r>
      <w:r w:rsidRPr="009E610F">
        <w:rPr>
          <w:rFonts w:asciiTheme="minorHAnsi" w:hAnsiTheme="minorHAnsi" w:cs="Times New Roman"/>
          <w:szCs w:val="22"/>
        </w:rPr>
        <w:t xml:space="preserve">attention to </w:t>
      </w:r>
      <w:r w:rsidRPr="009E610F">
        <w:rPr>
          <w:rFonts w:asciiTheme="minorHAnsi" w:hAnsiTheme="minorHAnsi" w:cs="Times New Roman"/>
          <w:szCs w:val="22"/>
        </w:rPr>
        <w:t xml:space="preserve">mental health is an important part of our </w:t>
      </w:r>
      <w:r w:rsidRPr="009E610F">
        <w:rPr>
          <w:rFonts w:asciiTheme="minorHAnsi" w:hAnsiTheme="minorHAnsi" w:cs="Times New Roman"/>
          <w:szCs w:val="22"/>
        </w:rPr>
        <w:t xml:space="preserve">SSC culture. </w:t>
      </w:r>
    </w:p>
    <w:p w:rsidR="00AB3AA3" w:rsidRPr="009E610F" w:rsidRDefault="00AB3AA3" w:rsidP="00326549">
      <w:pPr>
        <w:pStyle w:val="PlainText"/>
        <w:spacing w:line="276" w:lineRule="auto"/>
        <w:jc w:val="both"/>
        <w:rPr>
          <w:rFonts w:asciiTheme="minorHAnsi" w:hAnsiTheme="minorHAnsi" w:cs="Times New Roman"/>
          <w:sz w:val="10"/>
          <w:szCs w:val="10"/>
        </w:rPr>
      </w:pPr>
    </w:p>
    <w:p w:rsidR="00AB3AA3" w:rsidRPr="009E610F" w:rsidRDefault="00AB3AA3" w:rsidP="009E610F">
      <w:pPr>
        <w:pStyle w:val="PlainText"/>
        <w:spacing w:line="276" w:lineRule="auto"/>
        <w:rPr>
          <w:rFonts w:asciiTheme="minorHAnsi" w:hAnsiTheme="minorHAnsi" w:cs="Times New Roman"/>
          <w:szCs w:val="22"/>
        </w:rPr>
      </w:pPr>
      <w:r w:rsidRPr="009E610F">
        <w:rPr>
          <w:rFonts w:asciiTheme="minorHAnsi" w:hAnsiTheme="minorHAnsi" w:cs="Times New Roman"/>
          <w:szCs w:val="22"/>
        </w:rPr>
        <w:t>If someone is exhibiting any warning signs for suicide:</w:t>
      </w:r>
    </w:p>
    <w:p w:rsidR="00AB3AA3" w:rsidRPr="009E610F" w:rsidRDefault="00AB3AA3" w:rsidP="009E610F">
      <w:pPr>
        <w:pStyle w:val="PlainText"/>
        <w:numPr>
          <w:ilvl w:val="0"/>
          <w:numId w:val="1"/>
        </w:numPr>
        <w:spacing w:line="276" w:lineRule="auto"/>
        <w:rPr>
          <w:rFonts w:asciiTheme="minorHAnsi" w:hAnsiTheme="minorHAnsi" w:cs="Times New Roman"/>
          <w:szCs w:val="22"/>
        </w:rPr>
      </w:pPr>
      <w:r w:rsidRPr="009E610F">
        <w:rPr>
          <w:rFonts w:asciiTheme="minorHAnsi" w:hAnsiTheme="minorHAnsi" w:cs="Times New Roman"/>
          <w:szCs w:val="22"/>
        </w:rPr>
        <w:t xml:space="preserve">Talking about wanting to </w:t>
      </w:r>
      <w:r w:rsidR="009E610F" w:rsidRPr="009E610F">
        <w:rPr>
          <w:rFonts w:asciiTheme="minorHAnsi" w:hAnsiTheme="minorHAnsi" w:cs="Times New Roman"/>
          <w:szCs w:val="22"/>
        </w:rPr>
        <w:t>die</w:t>
      </w:r>
    </w:p>
    <w:p w:rsidR="00AB3AA3" w:rsidRPr="009E610F" w:rsidRDefault="009E610F" w:rsidP="009E610F">
      <w:pPr>
        <w:pStyle w:val="PlainText"/>
        <w:numPr>
          <w:ilvl w:val="0"/>
          <w:numId w:val="1"/>
        </w:numPr>
        <w:spacing w:line="276" w:lineRule="auto"/>
        <w:rPr>
          <w:rFonts w:asciiTheme="minorHAnsi" w:hAnsiTheme="minorHAnsi" w:cs="Times New Roman"/>
          <w:szCs w:val="22"/>
        </w:rPr>
      </w:pPr>
      <w:r w:rsidRPr="009E610F">
        <w:rPr>
          <w:rFonts w:asciiTheme="minorHAnsi" w:hAnsiTheme="minorHAnsi" w:cs="Times New Roman"/>
          <w:szCs w:val="22"/>
        </w:rPr>
        <w:t>Talking about being a burden, feeling trapped or that it would be “better if they were gone”</w:t>
      </w:r>
    </w:p>
    <w:p w:rsidR="009E610F" w:rsidRPr="009E610F" w:rsidRDefault="009E610F" w:rsidP="009E610F">
      <w:pPr>
        <w:pStyle w:val="PlainText"/>
        <w:numPr>
          <w:ilvl w:val="0"/>
          <w:numId w:val="1"/>
        </w:numPr>
        <w:spacing w:line="276" w:lineRule="auto"/>
        <w:rPr>
          <w:rFonts w:asciiTheme="minorHAnsi" w:hAnsiTheme="minorHAnsi" w:cs="Times New Roman"/>
          <w:szCs w:val="22"/>
        </w:rPr>
      </w:pPr>
      <w:r w:rsidRPr="009E610F">
        <w:rPr>
          <w:rFonts w:asciiTheme="minorHAnsi" w:hAnsiTheme="minorHAnsi" w:cs="Times New Roman"/>
          <w:szCs w:val="22"/>
        </w:rPr>
        <w:t>A change in behavior including being late, less productive, mood swings, more irritable, picking fights</w:t>
      </w:r>
    </w:p>
    <w:p w:rsidR="009E610F" w:rsidRPr="009E610F" w:rsidRDefault="009E610F" w:rsidP="009E610F">
      <w:pPr>
        <w:pStyle w:val="PlainText"/>
        <w:numPr>
          <w:ilvl w:val="0"/>
          <w:numId w:val="1"/>
        </w:numPr>
        <w:spacing w:line="276" w:lineRule="auto"/>
        <w:rPr>
          <w:rFonts w:asciiTheme="minorHAnsi" w:hAnsiTheme="minorHAnsi" w:cs="Times New Roman"/>
          <w:szCs w:val="22"/>
        </w:rPr>
      </w:pPr>
      <w:r w:rsidRPr="009E610F">
        <w:rPr>
          <w:rFonts w:asciiTheme="minorHAnsi" w:hAnsiTheme="minorHAnsi" w:cs="Times New Roman"/>
          <w:szCs w:val="22"/>
        </w:rPr>
        <w:t>Acting anxious, agitated or reckless</w:t>
      </w:r>
    </w:p>
    <w:p w:rsidR="009E610F" w:rsidRPr="009E610F" w:rsidRDefault="009E610F" w:rsidP="009E610F">
      <w:pPr>
        <w:pStyle w:val="PlainText"/>
        <w:spacing w:line="276" w:lineRule="auto"/>
        <w:rPr>
          <w:rFonts w:asciiTheme="minorHAnsi" w:hAnsiTheme="minorHAnsi" w:cs="Times New Roman"/>
          <w:sz w:val="10"/>
          <w:szCs w:val="10"/>
        </w:rPr>
      </w:pPr>
    </w:p>
    <w:p w:rsidR="009E610F" w:rsidRPr="009E610F" w:rsidRDefault="009E610F" w:rsidP="009E610F">
      <w:pPr>
        <w:pStyle w:val="PlainText"/>
        <w:spacing w:line="276" w:lineRule="auto"/>
        <w:rPr>
          <w:rFonts w:asciiTheme="minorHAnsi" w:hAnsiTheme="minorHAnsi" w:cs="Times New Roman"/>
          <w:szCs w:val="22"/>
        </w:rPr>
      </w:pPr>
      <w:r w:rsidRPr="009E610F">
        <w:rPr>
          <w:rFonts w:asciiTheme="minorHAnsi" w:hAnsiTheme="minorHAnsi" w:cs="Times New Roman"/>
          <w:szCs w:val="22"/>
        </w:rPr>
        <w:t>Follow the #BeThe1To Steps:</w:t>
      </w:r>
    </w:p>
    <w:p w:rsidR="009E610F" w:rsidRPr="009E610F" w:rsidRDefault="009E610F" w:rsidP="009E610F">
      <w:pPr>
        <w:pStyle w:val="PlainText"/>
        <w:numPr>
          <w:ilvl w:val="0"/>
          <w:numId w:val="2"/>
        </w:numPr>
        <w:spacing w:line="276" w:lineRule="auto"/>
        <w:rPr>
          <w:rFonts w:asciiTheme="minorHAnsi" w:hAnsiTheme="minorHAnsi" w:cs="Times New Roman"/>
          <w:szCs w:val="22"/>
        </w:rPr>
      </w:pPr>
      <w:r w:rsidRPr="009E610F">
        <w:rPr>
          <w:rFonts w:asciiTheme="minorHAnsi" w:hAnsiTheme="minorHAnsi" w:cs="Times New Roman"/>
          <w:szCs w:val="22"/>
        </w:rPr>
        <w:t>Ask – “Are you thinking about killing yourself?”</w:t>
      </w:r>
    </w:p>
    <w:p w:rsidR="009E610F" w:rsidRPr="009E610F" w:rsidRDefault="00326549" w:rsidP="009E610F">
      <w:pPr>
        <w:pStyle w:val="PlainText"/>
        <w:numPr>
          <w:ilvl w:val="0"/>
          <w:numId w:val="2"/>
        </w:numPr>
        <w:spacing w:line="276" w:lineRule="auto"/>
        <w:rPr>
          <w:rFonts w:asciiTheme="minorHAnsi" w:hAnsiTheme="minorHAnsi" w:cs="Times New Roman"/>
          <w:szCs w:val="22"/>
        </w:rPr>
      </w:pPr>
      <w:r>
        <w:rPr>
          <w:rFonts w:asciiTheme="minorHAnsi" w:hAnsiTheme="minorHAnsi" w:cs="Times New Roman"/>
          <w:noProof/>
          <w:szCs w:val="22"/>
        </w:rPr>
        <w:drawing>
          <wp:anchor distT="0" distB="0" distL="114300" distR="114300" simplePos="0" relativeHeight="251661824" behindDoc="0" locked="0" layoutInCell="1" allowOverlap="1" wp14:anchorId="78A39414">
            <wp:simplePos x="0" y="0"/>
            <wp:positionH relativeFrom="column">
              <wp:posOffset>4019550</wp:posOffset>
            </wp:positionH>
            <wp:positionV relativeFrom="paragraph">
              <wp:posOffset>13335</wp:posOffset>
            </wp:positionV>
            <wp:extent cx="1048385" cy="1048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anchor>
        </w:drawing>
      </w:r>
      <w:r>
        <w:rPr>
          <w:rFonts w:asciiTheme="minorHAnsi" w:hAnsiTheme="minorHAnsi" w:cs="Times New Roman"/>
          <w:noProof/>
          <w:szCs w:val="22"/>
        </w:rPr>
        <w:drawing>
          <wp:anchor distT="0" distB="0" distL="114300" distR="114300" simplePos="0" relativeHeight="251659776" behindDoc="0" locked="0" layoutInCell="1" allowOverlap="1" wp14:anchorId="380EFAD5">
            <wp:simplePos x="0" y="0"/>
            <wp:positionH relativeFrom="column">
              <wp:posOffset>5257800</wp:posOffset>
            </wp:positionH>
            <wp:positionV relativeFrom="paragraph">
              <wp:posOffset>13335</wp:posOffset>
            </wp:positionV>
            <wp:extent cx="129857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31520"/>
                    </a:xfrm>
                    <a:prstGeom prst="rect">
                      <a:avLst/>
                    </a:prstGeom>
                    <a:noFill/>
                  </pic:spPr>
                </pic:pic>
              </a:graphicData>
            </a:graphic>
          </wp:anchor>
        </w:drawing>
      </w:r>
      <w:r w:rsidR="009E610F" w:rsidRPr="009E610F">
        <w:rPr>
          <w:rFonts w:asciiTheme="minorHAnsi" w:hAnsiTheme="minorHAnsi" w:cs="Times New Roman"/>
          <w:szCs w:val="22"/>
        </w:rPr>
        <w:t xml:space="preserve">Keep Them Safe – </w:t>
      </w:r>
    </w:p>
    <w:p w:rsidR="009E610F" w:rsidRPr="009E610F" w:rsidRDefault="009E610F" w:rsidP="009E610F">
      <w:pPr>
        <w:pStyle w:val="PlainText"/>
        <w:numPr>
          <w:ilvl w:val="2"/>
          <w:numId w:val="2"/>
        </w:numPr>
        <w:spacing w:line="276" w:lineRule="auto"/>
        <w:rPr>
          <w:rFonts w:asciiTheme="minorHAnsi" w:hAnsiTheme="minorHAnsi" w:cs="Times New Roman"/>
          <w:szCs w:val="22"/>
        </w:rPr>
      </w:pPr>
      <w:r w:rsidRPr="009E610F">
        <w:rPr>
          <w:rFonts w:asciiTheme="minorHAnsi" w:hAnsiTheme="minorHAnsi" w:cs="Times New Roman"/>
          <w:szCs w:val="22"/>
        </w:rPr>
        <w:t>Stay with them</w:t>
      </w:r>
    </w:p>
    <w:p w:rsidR="009E610F" w:rsidRPr="009E610F" w:rsidRDefault="009E610F" w:rsidP="009E610F">
      <w:pPr>
        <w:pStyle w:val="PlainText"/>
        <w:numPr>
          <w:ilvl w:val="2"/>
          <w:numId w:val="2"/>
        </w:numPr>
        <w:spacing w:line="276" w:lineRule="auto"/>
        <w:rPr>
          <w:rFonts w:asciiTheme="minorHAnsi" w:hAnsiTheme="minorHAnsi" w:cs="Times New Roman"/>
          <w:szCs w:val="22"/>
        </w:rPr>
      </w:pPr>
      <w:r w:rsidRPr="009E610F">
        <w:rPr>
          <w:rFonts w:asciiTheme="minorHAnsi" w:hAnsiTheme="minorHAnsi" w:cs="Times New Roman"/>
          <w:szCs w:val="22"/>
        </w:rPr>
        <w:t>Call the National Suicide Prevention Lifeline 1-800-273-7255</w:t>
      </w:r>
    </w:p>
    <w:p w:rsidR="009E610F" w:rsidRPr="00326549" w:rsidRDefault="009E610F" w:rsidP="00326549">
      <w:pPr>
        <w:pStyle w:val="PlainText"/>
        <w:numPr>
          <w:ilvl w:val="2"/>
          <w:numId w:val="2"/>
        </w:numPr>
        <w:spacing w:line="276" w:lineRule="auto"/>
        <w:rPr>
          <w:rFonts w:asciiTheme="minorHAnsi" w:hAnsiTheme="minorHAnsi" w:cs="Times New Roman"/>
          <w:szCs w:val="22"/>
        </w:rPr>
      </w:pPr>
      <w:r w:rsidRPr="00326549">
        <w:rPr>
          <w:rFonts w:asciiTheme="minorHAnsi" w:hAnsiTheme="minorHAnsi" w:cs="Times New Roman"/>
          <w:szCs w:val="22"/>
        </w:rPr>
        <w:t>Text the Crisis Text Line “Hello” to 741741</w:t>
      </w:r>
    </w:p>
    <w:p w:rsidR="009E610F" w:rsidRPr="00326549" w:rsidRDefault="009E610F" w:rsidP="00326549">
      <w:pPr>
        <w:pStyle w:val="PlainText"/>
        <w:numPr>
          <w:ilvl w:val="2"/>
          <w:numId w:val="2"/>
        </w:numPr>
        <w:spacing w:line="276" w:lineRule="auto"/>
        <w:rPr>
          <w:rFonts w:asciiTheme="minorHAnsi" w:hAnsiTheme="minorHAnsi" w:cs="Times New Roman"/>
          <w:szCs w:val="22"/>
        </w:rPr>
      </w:pPr>
      <w:r w:rsidRPr="00326549">
        <w:rPr>
          <w:rFonts w:asciiTheme="minorHAnsi" w:hAnsiTheme="minorHAnsi" w:cs="Times New Roman"/>
          <w:szCs w:val="22"/>
        </w:rPr>
        <w:t>Remove access to lethal means</w:t>
      </w:r>
    </w:p>
    <w:p w:rsidR="009E610F" w:rsidRPr="00326549" w:rsidRDefault="009E610F" w:rsidP="00326549">
      <w:pPr>
        <w:pStyle w:val="PlainText"/>
        <w:numPr>
          <w:ilvl w:val="0"/>
          <w:numId w:val="2"/>
        </w:numPr>
        <w:spacing w:line="276" w:lineRule="auto"/>
        <w:rPr>
          <w:rFonts w:asciiTheme="minorHAnsi" w:hAnsiTheme="minorHAnsi" w:cs="Times New Roman"/>
          <w:szCs w:val="22"/>
        </w:rPr>
      </w:pPr>
      <w:r w:rsidRPr="00326549">
        <w:rPr>
          <w:rFonts w:asciiTheme="minorHAnsi" w:hAnsiTheme="minorHAnsi" w:cs="Times New Roman"/>
          <w:szCs w:val="22"/>
        </w:rPr>
        <w:t>Be There – Let them know that you car</w:t>
      </w:r>
      <w:r w:rsidR="00326549">
        <w:rPr>
          <w:rFonts w:asciiTheme="minorHAnsi" w:hAnsiTheme="minorHAnsi" w:cs="Times New Roman"/>
          <w:szCs w:val="22"/>
        </w:rPr>
        <w:t xml:space="preserve">e </w:t>
      </w:r>
      <w:r w:rsidRPr="00326549">
        <w:rPr>
          <w:rFonts w:asciiTheme="minorHAnsi" w:hAnsiTheme="minorHAnsi" w:cs="Times New Roman"/>
          <w:szCs w:val="22"/>
        </w:rPr>
        <w:t xml:space="preserve">and that you are there </w:t>
      </w:r>
      <w:r w:rsidR="00326549">
        <w:rPr>
          <w:rFonts w:asciiTheme="minorHAnsi" w:hAnsiTheme="minorHAnsi" w:cs="Times New Roman"/>
          <w:szCs w:val="22"/>
        </w:rPr>
        <w:t>for them</w:t>
      </w:r>
    </w:p>
    <w:p w:rsidR="009E610F" w:rsidRPr="00326549" w:rsidRDefault="009E610F" w:rsidP="00326549">
      <w:pPr>
        <w:pStyle w:val="PlainText"/>
        <w:numPr>
          <w:ilvl w:val="0"/>
          <w:numId w:val="2"/>
        </w:numPr>
        <w:spacing w:line="276" w:lineRule="auto"/>
        <w:rPr>
          <w:rFonts w:asciiTheme="minorHAnsi" w:hAnsiTheme="minorHAnsi" w:cs="Times New Roman"/>
          <w:szCs w:val="22"/>
        </w:rPr>
      </w:pPr>
      <w:r w:rsidRPr="00326549">
        <w:rPr>
          <w:rFonts w:asciiTheme="minorHAnsi" w:hAnsiTheme="minorHAnsi" w:cs="Times New Roman"/>
          <w:szCs w:val="22"/>
        </w:rPr>
        <w:t>Help Them Connect – Find a counsellor, get treatment – SSC can help make these connections</w:t>
      </w:r>
    </w:p>
    <w:p w:rsidR="009E610F" w:rsidRPr="00326549" w:rsidRDefault="009E610F" w:rsidP="00326549">
      <w:pPr>
        <w:pStyle w:val="PlainText"/>
        <w:numPr>
          <w:ilvl w:val="0"/>
          <w:numId w:val="2"/>
        </w:numPr>
        <w:spacing w:line="276" w:lineRule="auto"/>
        <w:rPr>
          <w:rFonts w:asciiTheme="minorHAnsi" w:hAnsiTheme="minorHAnsi" w:cs="Times New Roman"/>
          <w:szCs w:val="22"/>
        </w:rPr>
      </w:pPr>
      <w:r w:rsidRPr="00326549">
        <w:rPr>
          <w:rFonts w:asciiTheme="minorHAnsi" w:hAnsiTheme="minorHAnsi" w:cs="Times New Roman"/>
          <w:szCs w:val="22"/>
        </w:rPr>
        <w:t>Follow Up – Check in, see how they are doing, be available to listen, give support</w:t>
      </w:r>
    </w:p>
    <w:p w:rsidR="00AB3AA3" w:rsidRDefault="00AB3AA3" w:rsidP="00AB3AA3">
      <w:pPr>
        <w:jc w:val="center"/>
      </w:pPr>
    </w:p>
    <w:sectPr w:rsidR="00AB3AA3" w:rsidSect="0032654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502F2"/>
    <w:multiLevelType w:val="hybridMultilevel"/>
    <w:tmpl w:val="15EC7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707EC"/>
    <w:multiLevelType w:val="hybridMultilevel"/>
    <w:tmpl w:val="19C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A3"/>
    <w:rsid w:val="001A5F80"/>
    <w:rsid w:val="00326549"/>
    <w:rsid w:val="00976E92"/>
    <w:rsid w:val="009E610F"/>
    <w:rsid w:val="00AB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2CF6C5"/>
  <w15:chartTrackingRefBased/>
  <w15:docId w15:val="{B2CD53B6-B7CE-4789-8F92-1E5EA10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3A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3AA3"/>
    <w:rPr>
      <w:rFonts w:ascii="Calibri" w:hAnsi="Calibri"/>
      <w:szCs w:val="21"/>
    </w:rPr>
  </w:style>
  <w:style w:type="paragraph" w:styleId="NoSpacing">
    <w:name w:val="No Spacing"/>
    <w:uiPriority w:val="1"/>
    <w:qFormat/>
    <w:rsid w:val="009E610F"/>
    <w:pPr>
      <w:spacing w:after="0" w:line="240" w:lineRule="auto"/>
    </w:pPr>
  </w:style>
  <w:style w:type="paragraph" w:styleId="Title">
    <w:name w:val="Title"/>
    <w:basedOn w:val="Normal"/>
    <w:next w:val="Normal"/>
    <w:link w:val="TitleChar"/>
    <w:uiPriority w:val="10"/>
    <w:qFormat/>
    <w:rsid w:val="009E61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1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8D68E9C8</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Michelle Walker</cp:lastModifiedBy>
  <cp:revision>2</cp:revision>
  <dcterms:created xsi:type="dcterms:W3CDTF">2018-09-07T16:06:00Z</dcterms:created>
  <dcterms:modified xsi:type="dcterms:W3CDTF">2018-09-07T16:06:00Z</dcterms:modified>
</cp:coreProperties>
</file>